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4FA21D03" w:rsidR="007E1DEE" w:rsidRPr="00943E97" w:rsidRDefault="007E1DEE" w:rsidP="007E1DEE">
      <w:pPr>
        <w:pStyle w:val="Header"/>
        <w:tabs>
          <w:tab w:val="left" w:pos="6521"/>
        </w:tabs>
        <w:jc w:val="both"/>
        <w:rPr>
          <w:color w:val="auto"/>
          <w:sz w:val="24"/>
        </w:rPr>
      </w:pPr>
      <w:r w:rsidRPr="00943E97">
        <w:rPr>
          <w:color w:val="auto"/>
          <w:sz w:val="24"/>
          <w:lang w:val="en-US"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1F5A12"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sidR="00FB2E77">
        <w:rPr>
          <w:color w:val="auto"/>
          <w:sz w:val="24"/>
        </w:rPr>
        <w:t>bis</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CD1A75">
        <w:rPr>
          <w:i/>
          <w:color w:val="auto"/>
          <w:sz w:val="24"/>
          <w:lang w:eastAsia="zh-CN"/>
        </w:rPr>
        <w:t>1</w:t>
      </w:r>
      <w:bookmarkStart w:id="0" w:name="_GoBack"/>
      <w:bookmarkEnd w:id="0"/>
      <w:r w:rsidRPr="00BF708D">
        <w:rPr>
          <w:rFonts w:hint="eastAsia"/>
          <w:i/>
          <w:color w:val="auto"/>
          <w:sz w:val="24"/>
          <w:lang w:eastAsia="zh-CN"/>
        </w:rPr>
        <w:t>0</w:t>
      </w:r>
      <w:r w:rsidR="00CD1A75">
        <w:rPr>
          <w:i/>
          <w:color w:val="auto"/>
          <w:sz w:val="24"/>
          <w:lang w:eastAsia="zh-CN"/>
        </w:rPr>
        <w:t>648</w:t>
      </w:r>
    </w:p>
    <w:p w14:paraId="2AE6D983" w14:textId="120D4F7A" w:rsidR="007E1DEE" w:rsidRPr="00C036E6" w:rsidRDefault="00FB2E77" w:rsidP="007E1DEE">
      <w:pPr>
        <w:pStyle w:val="Header"/>
        <w:tabs>
          <w:tab w:val="left" w:pos="6521"/>
        </w:tabs>
        <w:jc w:val="both"/>
        <w:rPr>
          <w:color w:val="auto"/>
          <w:sz w:val="24"/>
          <w:lang w:eastAsia="zh-CN"/>
        </w:rPr>
      </w:pPr>
      <w:r>
        <w:rPr>
          <w:color w:val="auto"/>
          <w:sz w:val="24"/>
          <w:lang w:eastAsia="zh-CN"/>
        </w:rPr>
        <w:t>Prague</w:t>
      </w:r>
      <w:r w:rsidR="007E1DEE" w:rsidRPr="00943E97">
        <w:rPr>
          <w:color w:val="auto"/>
          <w:sz w:val="24"/>
        </w:rPr>
        <w:t xml:space="preserve">, </w:t>
      </w:r>
      <w:r>
        <w:rPr>
          <w:color w:val="auto"/>
          <w:sz w:val="24"/>
        </w:rPr>
        <w:t xml:space="preserve">Czech Republic </w:t>
      </w:r>
      <w:r>
        <w:rPr>
          <w:color w:val="auto"/>
          <w:sz w:val="24"/>
          <w:lang w:eastAsia="zh-CN"/>
        </w:rPr>
        <w:t>9-13</w:t>
      </w:r>
      <w:r w:rsidR="007E1DEE" w:rsidRPr="00943E97">
        <w:rPr>
          <w:rFonts w:hint="eastAsia"/>
          <w:color w:val="auto"/>
          <w:sz w:val="24"/>
        </w:rPr>
        <w:t xml:space="preserve"> </w:t>
      </w:r>
      <w:r>
        <w:rPr>
          <w:color w:val="auto"/>
          <w:sz w:val="24"/>
          <w:lang w:eastAsia="zh-CN"/>
        </w:rPr>
        <w:t>Oct</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03BBF5F7"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A019C8">
        <w:rPr>
          <w:rFonts w:ascii="Arial" w:hAnsi="Arial"/>
          <w:b/>
          <w:sz w:val="24"/>
          <w:lang w:val="en-US"/>
        </w:rPr>
        <w:t>9.12.2</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6E41FD9" w:rsidR="007E1DEE" w:rsidRPr="00434E9F"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FB2E77">
        <w:rPr>
          <w:rFonts w:ascii="Arial" w:hAnsi="Arial"/>
          <w:b/>
          <w:sz w:val="24"/>
          <w:lang w:val="en-US"/>
        </w:rPr>
        <w:t>HARQ</w:t>
      </w:r>
      <w:r w:rsidR="00133ADC">
        <w:rPr>
          <w:rFonts w:ascii="Arial" w:hAnsi="Arial"/>
          <w:b/>
          <w:sz w:val="24"/>
          <w:lang w:val="en-US"/>
        </w:rPr>
        <w:t xml:space="preserve"> aspects</w:t>
      </w:r>
      <w:r w:rsidR="00FB2E77">
        <w:rPr>
          <w:rFonts w:ascii="Arial" w:hAnsi="Arial"/>
          <w:b/>
          <w:sz w:val="24"/>
          <w:lang w:val="en-US"/>
        </w:rPr>
        <w:t xml:space="preserve"> on Autonomous Uplink Access</w:t>
      </w:r>
    </w:p>
    <w:p w14:paraId="2AE6D988" w14:textId="77777777" w:rsidR="007E1DEE" w:rsidRPr="00160C73" w:rsidRDefault="007E1DEE" w:rsidP="007E1DEE">
      <w:pPr>
        <w:pBdr>
          <w:bottom w:val="single" w:sz="6" w:space="1" w:color="auto"/>
        </w:pBdr>
        <w:tabs>
          <w:tab w:val="left" w:pos="1985"/>
        </w:tabs>
        <w:spacing w:afterLines="100" w:after="240"/>
        <w:ind w:left="2040" w:hangingChars="850" w:hanging="2040"/>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C4016B1" w14:textId="775A68F2" w:rsidR="00FB2E77" w:rsidRDefault="00FC2C34" w:rsidP="001C494A">
      <w:r>
        <w:t xml:space="preserve">RAN2 agreed on the following </w:t>
      </w:r>
      <w:r w:rsidR="00210A9A">
        <w:t>on HARQ</w:t>
      </w:r>
      <w:r w:rsidR="00A019C8">
        <w:t xml:space="preserve"> in RAN2#99 meeting</w:t>
      </w:r>
      <w:r w:rsidR="00210A9A">
        <w:t>:</w:t>
      </w:r>
    </w:p>
    <w:p w14:paraId="19BAD46F" w14:textId="661B7EE2" w:rsidR="00E55D87" w:rsidRPr="00E55D87" w:rsidRDefault="00E55D87" w:rsidP="0008527F">
      <w:pPr>
        <w:pStyle w:val="ListParagraph"/>
        <w:numPr>
          <w:ilvl w:val="0"/>
          <w:numId w:val="32"/>
        </w:numPr>
        <w:rPr>
          <w:lang w:val="en-US"/>
        </w:rPr>
      </w:pPr>
      <w:r w:rsidRPr="00E55D87">
        <w:rPr>
          <w:lang w:val="en-US"/>
        </w:rPr>
        <w:t>HARQ feedback for autonomous uplink access is supported. FFS: the details of HARQ feedback depends on RAN1.</w:t>
      </w:r>
    </w:p>
    <w:p w14:paraId="2F747407" w14:textId="485AF353" w:rsidR="00E55D87" w:rsidRPr="00E55D87" w:rsidRDefault="00E55D87" w:rsidP="0008527F">
      <w:pPr>
        <w:pStyle w:val="ListParagraph"/>
        <w:numPr>
          <w:ilvl w:val="0"/>
          <w:numId w:val="32"/>
        </w:numPr>
        <w:rPr>
          <w:lang w:val="en-US"/>
        </w:rPr>
      </w:pPr>
      <w:r w:rsidRPr="00E55D87">
        <w:rPr>
          <w:lang w:val="en-US"/>
        </w:rPr>
        <w:t>FFS: A maximum number of retransmissions for autonomous uplink access is defined.</w:t>
      </w:r>
    </w:p>
    <w:p w14:paraId="136AC99D" w14:textId="5CA13FEC" w:rsidR="0008527F" w:rsidRPr="0008527F" w:rsidRDefault="00165A8B" w:rsidP="0008527F">
      <w:pPr>
        <w:pStyle w:val="ListParagraph"/>
        <w:numPr>
          <w:ilvl w:val="0"/>
          <w:numId w:val="32"/>
        </w:numPr>
        <w:rPr>
          <w:lang w:val="en-US"/>
        </w:rPr>
      </w:pPr>
      <w:r>
        <w:rPr>
          <w:lang w:val="en-US"/>
        </w:rPr>
        <w:t>T</w:t>
      </w:r>
      <w:r w:rsidR="00E55D87" w:rsidRPr="00E55D87">
        <w:rPr>
          <w:lang w:val="en-US"/>
        </w:rPr>
        <w:t>he HARQ protocol for the LAA autonomous uplink access should support asynchronous HARQ retransmissions similar to legacy LAA HARQ.</w:t>
      </w:r>
    </w:p>
    <w:p w14:paraId="51E00905" w14:textId="77777777" w:rsidR="0008527F" w:rsidRDefault="00E55D87" w:rsidP="0008527F">
      <w:pPr>
        <w:pStyle w:val="ListParagraph"/>
        <w:numPr>
          <w:ilvl w:val="0"/>
          <w:numId w:val="32"/>
        </w:numPr>
        <w:rPr>
          <w:lang w:val="en-US"/>
        </w:rPr>
      </w:pPr>
      <w:r w:rsidRPr="00E55D87">
        <w:rPr>
          <w:lang w:val="en-US"/>
        </w:rPr>
        <w:t>It is FFS, the UE behavior upon reception (or not reception) of an HARQ feedback.</w:t>
      </w:r>
    </w:p>
    <w:p w14:paraId="2D90EEFA" w14:textId="1AC6E088" w:rsidR="0098321D" w:rsidRPr="0008527F" w:rsidRDefault="0098321D" w:rsidP="0008527F">
      <w:pPr>
        <w:pStyle w:val="ListParagraph"/>
        <w:numPr>
          <w:ilvl w:val="0"/>
          <w:numId w:val="32"/>
        </w:numPr>
        <w:rPr>
          <w:lang w:val="en-US"/>
        </w:rPr>
      </w:pPr>
      <w:r w:rsidRPr="00BA141F">
        <w:t>Retransmission can be switched from autonomous uplink access to grant-based uplink access.</w:t>
      </w:r>
    </w:p>
    <w:p w14:paraId="5990841C" w14:textId="6278F0D7" w:rsidR="00210A9A" w:rsidRPr="00FC2C34" w:rsidRDefault="00FC2C34" w:rsidP="001C494A">
      <w:pPr>
        <w:rPr>
          <w:lang w:val="en-US"/>
        </w:rPr>
      </w:pPr>
      <w:r>
        <w:rPr>
          <w:lang w:val="en-US"/>
        </w:rPr>
        <w:t>This c</w:t>
      </w:r>
      <w:r w:rsidR="00BD1E46">
        <w:rPr>
          <w:lang w:val="en-US"/>
        </w:rPr>
        <w:t xml:space="preserve">ontribution </w:t>
      </w:r>
      <w:r w:rsidR="008778D3">
        <w:rPr>
          <w:lang w:val="en-US"/>
        </w:rPr>
        <w:t xml:space="preserve">discusses the FFS and also </w:t>
      </w:r>
      <w:r w:rsidR="00BD1E46">
        <w:rPr>
          <w:lang w:val="en-US"/>
        </w:rPr>
        <w:t>provides additional discussion items</w:t>
      </w:r>
      <w:r>
        <w:rPr>
          <w:lang w:val="en-US"/>
        </w:rPr>
        <w:t xml:space="preserve"> on HARQ</w:t>
      </w:r>
      <w:r w:rsidR="008778D3">
        <w:rPr>
          <w:lang w:val="en-US"/>
        </w:rPr>
        <w:t xml:space="preserve"> for autonomous Uplink access</w:t>
      </w:r>
    </w:p>
    <w:p w14:paraId="311E2554" w14:textId="0560F82B" w:rsidR="00165A8B" w:rsidRDefault="003E1A61" w:rsidP="00165A8B">
      <w:pPr>
        <w:pStyle w:val="Heading1"/>
      </w:pPr>
      <w:r>
        <w:t>Discussion</w:t>
      </w:r>
    </w:p>
    <w:p w14:paraId="389A972E" w14:textId="48A16F7B" w:rsidR="001440DA" w:rsidRDefault="0057357F" w:rsidP="001440DA">
      <w:pPr>
        <w:pStyle w:val="Heading2"/>
      </w:pPr>
      <w:r>
        <w:t>A</w:t>
      </w:r>
      <w:r w:rsidR="00B05169">
        <w:t>syn</w:t>
      </w:r>
      <w:r>
        <w:t>chronous AUL HARQ (re)transmission</w:t>
      </w:r>
    </w:p>
    <w:p w14:paraId="223B9A12" w14:textId="080B3814" w:rsidR="008778D3" w:rsidRDefault="00165A8B" w:rsidP="001C494A">
      <w:r>
        <w:t>Before a new transmission can be made on the AUL, a HARQ entity for the AUL needs to pick a HARQ process ID.</w:t>
      </w:r>
      <w:r w:rsidR="008778D3">
        <w:t xml:space="preserve"> In the last RAN 1 meeting, it is agreed that the HARQ process ID for the AUL transmission is configured by the RRC and HARQ processes are shared between the SUL and AUL:</w:t>
      </w:r>
    </w:p>
    <w:tbl>
      <w:tblPr>
        <w:tblStyle w:val="TableGrid"/>
        <w:tblW w:w="8140" w:type="dxa"/>
        <w:tblInd w:w="1075" w:type="dxa"/>
        <w:tblLook w:val="04A0" w:firstRow="1" w:lastRow="0" w:firstColumn="1" w:lastColumn="0" w:noHBand="0" w:noVBand="1"/>
      </w:tblPr>
      <w:tblGrid>
        <w:gridCol w:w="8140"/>
      </w:tblGrid>
      <w:tr w:rsidR="008778D3" w14:paraId="7797F3EB" w14:textId="77777777" w:rsidTr="002A615E">
        <w:trPr>
          <w:trHeight w:val="1467"/>
        </w:trPr>
        <w:tc>
          <w:tcPr>
            <w:tcW w:w="8140" w:type="dxa"/>
          </w:tcPr>
          <w:p w14:paraId="3284B505" w14:textId="77777777" w:rsidR="008778D3" w:rsidRDefault="008778D3" w:rsidP="002A615E">
            <w:pPr>
              <w:rPr>
                <w:color w:val="000000"/>
                <w:lang w:eastAsia="ja-JP"/>
              </w:rPr>
            </w:pPr>
            <w:r>
              <w:rPr>
                <w:color w:val="000000"/>
                <w:lang w:eastAsia="ja-JP"/>
              </w:rPr>
              <w:t xml:space="preserve">Additional HARQ processes are not introduced for AUL transmission (i.e. AUL supports 16 HARQ processes just like Re-14 eLAA) </w:t>
            </w:r>
          </w:p>
          <w:p w14:paraId="28215BC8" w14:textId="77777777" w:rsidR="008778D3" w:rsidRDefault="008778D3" w:rsidP="002A615E">
            <w:pPr>
              <w:pStyle w:val="ListParagraph"/>
              <w:numPr>
                <w:ilvl w:val="0"/>
                <w:numId w:val="34"/>
              </w:numPr>
              <w:rPr>
                <w:color w:val="000000"/>
                <w:lang w:eastAsia="ja-JP"/>
              </w:rPr>
            </w:pPr>
            <w:r w:rsidRPr="00BD76F9">
              <w:rPr>
                <w:color w:val="000000"/>
                <w:lang w:eastAsia="ja-JP"/>
              </w:rPr>
              <w:t>The HARQ process IDs allowed for AUL operation are UE specifically RRC configured</w:t>
            </w:r>
          </w:p>
          <w:p w14:paraId="22CACEC4" w14:textId="77777777" w:rsidR="008778D3" w:rsidRDefault="008778D3" w:rsidP="002A615E">
            <w:pPr>
              <w:pStyle w:val="ListParagraph"/>
              <w:numPr>
                <w:ilvl w:val="0"/>
                <w:numId w:val="34"/>
              </w:numPr>
              <w:rPr>
                <w:color w:val="000000"/>
                <w:lang w:eastAsia="ja-JP"/>
              </w:rPr>
            </w:pPr>
            <w:r w:rsidRPr="00BD76F9">
              <w:rPr>
                <w:color w:val="000000"/>
                <w:lang w:eastAsia="ja-JP"/>
              </w:rPr>
              <w:t>All 16 HARQ-processes can be used for scheduled transmissions</w:t>
            </w:r>
          </w:p>
          <w:p w14:paraId="596AF724" w14:textId="77777777" w:rsidR="008778D3" w:rsidRDefault="008778D3" w:rsidP="002A615E"/>
        </w:tc>
      </w:tr>
    </w:tbl>
    <w:p w14:paraId="323E4014" w14:textId="77777777" w:rsidR="001C494A" w:rsidRDefault="001C494A" w:rsidP="001C494A"/>
    <w:p w14:paraId="46C76D1A" w14:textId="6F1F15B0" w:rsidR="00E07D76" w:rsidRDefault="00165A8B" w:rsidP="001C494A">
      <w:r>
        <w:t xml:space="preserve">In LTE, a HARQ process for asynchronous UL HARQ operation is associated with a TTI </w:t>
      </w:r>
      <w:r w:rsidR="001C494A">
        <w:t>of</w:t>
      </w:r>
      <w:r>
        <w:t xml:space="preserve"> the received UL grant except for UL grant in RAR. However, due to LBT in unlicensed carrier, it should be flexible for the UE using the AUL (re)transmission that there should not be any fixed relationship between when the UE receives the HARQ feedback and exactly which TTI the UE transmits using that HARQ process.</w:t>
      </w:r>
      <w:r w:rsidR="000C62C3">
        <w:t xml:space="preserve"> Rather the transmission entity, in this case the UE</w:t>
      </w:r>
      <w:r w:rsidR="008778D3">
        <w:t>,</w:t>
      </w:r>
      <w:r w:rsidR="000C62C3">
        <w:t xml:space="preserve"> pick</w:t>
      </w:r>
      <w:r w:rsidR="008778D3">
        <w:t>s</w:t>
      </w:r>
      <w:r w:rsidR="000C62C3">
        <w:t xml:space="preserve"> a HARQ process ID</w:t>
      </w:r>
      <w:r w:rsidR="00F051EE">
        <w:t xml:space="preserve"> for a new transmission in a configured AUL subframe</w:t>
      </w:r>
      <w:r w:rsidR="000C62C3">
        <w:t xml:space="preserve">, </w:t>
      </w:r>
      <w:r w:rsidR="00B11A54">
        <w:t xml:space="preserve">based on a </w:t>
      </w:r>
      <w:r w:rsidR="00F051EE">
        <w:t xml:space="preserve">HARQ process ID </w:t>
      </w:r>
      <w:r w:rsidR="00B11A54">
        <w:t>range configured by RRC.</w:t>
      </w:r>
      <w:r w:rsidR="00E07D76">
        <w:t xml:space="preserve"> </w:t>
      </w:r>
    </w:p>
    <w:p w14:paraId="3C79B923" w14:textId="74A10CB5" w:rsidR="00165A8B" w:rsidRDefault="000C62C3" w:rsidP="00B601C4">
      <w:r w:rsidRPr="00B601C4">
        <w:rPr>
          <w:b/>
        </w:rPr>
        <w:lastRenderedPageBreak/>
        <w:t xml:space="preserve">Proposal </w:t>
      </w:r>
      <w:r w:rsidR="00F051EE">
        <w:rPr>
          <w:b/>
        </w:rPr>
        <w:t>1</w:t>
      </w:r>
      <w:r w:rsidRPr="00B601C4">
        <w:rPr>
          <w:b/>
        </w:rPr>
        <w:t xml:space="preserve">: </w:t>
      </w:r>
      <w:r w:rsidR="00A646D1">
        <w:t xml:space="preserve">For new transmission, </w:t>
      </w:r>
      <w:r>
        <w:t>the UE</w:t>
      </w:r>
      <w:r w:rsidR="00B601C4">
        <w:t xml:space="preserve"> </w:t>
      </w:r>
      <w:r>
        <w:t>pick</w:t>
      </w:r>
      <w:r w:rsidR="00B601C4">
        <w:t>s</w:t>
      </w:r>
      <w:r>
        <w:t xml:space="preserve"> a HARQ process ID</w:t>
      </w:r>
      <w:r w:rsidR="00B11A54">
        <w:t xml:space="preserve"> based on a range configured by RRC</w:t>
      </w:r>
      <w:r w:rsidR="0068399C">
        <w:t xml:space="preserve"> for a</w:t>
      </w:r>
      <w:r w:rsidR="00812DC7">
        <w:t xml:space="preserve"> configured</w:t>
      </w:r>
      <w:r w:rsidR="0068399C">
        <w:t xml:space="preserve"> AUL subframe</w:t>
      </w:r>
      <w:r>
        <w:t xml:space="preserve">. </w:t>
      </w:r>
    </w:p>
    <w:p w14:paraId="7F578E61" w14:textId="797D2C39" w:rsidR="00D14D4E" w:rsidRDefault="000C62C3" w:rsidP="001C4767">
      <w:r>
        <w:t>From RAN1 agreement, it implies the HARQ process id pool is shared among AUL and SUL. This</w:t>
      </w:r>
      <w:r w:rsidR="009C5853">
        <w:t xml:space="preserve"> s</w:t>
      </w:r>
      <w:r w:rsidR="00D14D4E">
        <w:t xml:space="preserve">haring </w:t>
      </w:r>
      <w:r>
        <w:t xml:space="preserve">of </w:t>
      </w:r>
      <w:r w:rsidR="00D14D4E">
        <w:t>the HARQ processes between SUL and AUL can induce possible collisions of the used HARQ process IDs. To avoid such collision, the following rules can be considered:</w:t>
      </w:r>
    </w:p>
    <w:p w14:paraId="70694663" w14:textId="77777777" w:rsidR="00021316" w:rsidRDefault="00021316" w:rsidP="00021316">
      <w:pPr>
        <w:pStyle w:val="ListParagraph"/>
        <w:numPr>
          <w:ilvl w:val="0"/>
          <w:numId w:val="37"/>
        </w:numPr>
      </w:pPr>
      <w:r>
        <w:t>If this HARQ process ID has been utilized by AUL for a serving unlicensed cell, the HARQ process ID should have been HARQ ACK via GUL DCI.</w:t>
      </w:r>
    </w:p>
    <w:p w14:paraId="11BE45AB" w14:textId="77777777" w:rsidR="00021316" w:rsidRDefault="00021316" w:rsidP="00021316">
      <w:pPr>
        <w:pStyle w:val="ListParagraph"/>
        <w:numPr>
          <w:ilvl w:val="0"/>
          <w:numId w:val="37"/>
        </w:numPr>
      </w:pPr>
      <w:r>
        <w:t>The HARQ process ID is not currently used by a SUL grant in a serving unlicensed cell</w:t>
      </w:r>
    </w:p>
    <w:p w14:paraId="4343BF22" w14:textId="17268157" w:rsidR="00021316" w:rsidRDefault="00021316" w:rsidP="00021316">
      <w:pPr>
        <w:pStyle w:val="ListParagraph"/>
        <w:numPr>
          <w:ilvl w:val="0"/>
          <w:numId w:val="37"/>
        </w:numPr>
      </w:pPr>
      <w:r>
        <w:t>etc.</w:t>
      </w:r>
    </w:p>
    <w:p w14:paraId="7F96DFC7" w14:textId="77777777" w:rsidR="00CD1A75" w:rsidRDefault="00CD1A75" w:rsidP="00021316">
      <w:pPr>
        <w:pStyle w:val="ListParagraph"/>
        <w:spacing w:before="120" w:after="0" w:line="276" w:lineRule="auto"/>
        <w:ind w:left="0"/>
        <w:jc w:val="both"/>
      </w:pPr>
    </w:p>
    <w:p w14:paraId="2917BB90" w14:textId="15C848C8" w:rsidR="00021316" w:rsidRDefault="00021316" w:rsidP="00021316">
      <w:pPr>
        <w:pStyle w:val="ListParagraph"/>
        <w:spacing w:before="120" w:after="0" w:line="276" w:lineRule="auto"/>
        <w:ind w:left="0"/>
        <w:jc w:val="both"/>
      </w:pPr>
      <w:r>
        <w:t>Th</w:t>
      </w:r>
      <w:r w:rsidR="002520B1">
        <w:t>e above rules are</w:t>
      </w:r>
      <w:r>
        <w:t xml:space="preserve"> to avoid situation like:</w:t>
      </w:r>
    </w:p>
    <w:p w14:paraId="0E835763" w14:textId="77777777" w:rsidR="00021316" w:rsidRDefault="00021316" w:rsidP="00021316">
      <w:pPr>
        <w:pStyle w:val="ListParagraph"/>
        <w:spacing w:before="120" w:after="0" w:line="276" w:lineRule="auto"/>
        <w:jc w:val="both"/>
      </w:pPr>
      <w:r>
        <w:t>Case 1:</w:t>
      </w:r>
    </w:p>
    <w:p w14:paraId="5FBC1CCC" w14:textId="77777777" w:rsidR="00021316" w:rsidRDefault="00021316" w:rsidP="00021316">
      <w:pPr>
        <w:pStyle w:val="ListParagraph"/>
        <w:spacing w:before="120" w:after="0" w:line="276" w:lineRule="auto"/>
        <w:ind w:left="1440"/>
        <w:jc w:val="both"/>
      </w:pPr>
      <w:r>
        <w:t>The UE may have already prepared an AUL initial transmission and waiting for the LBT process to finish. In the meantime, the UE may have received an SUL grant indicating the same HARQ process ID, which was already used by AUL. In this case, the UE can ignore the SUL grant and continue the AUL transmission.</w:t>
      </w:r>
    </w:p>
    <w:p w14:paraId="4EA9A1EA" w14:textId="2438B15A" w:rsidR="00021316" w:rsidRDefault="00021316" w:rsidP="00021316">
      <w:pPr>
        <w:spacing w:after="0" w:line="240" w:lineRule="auto"/>
      </w:pPr>
      <w:r>
        <w:tab/>
        <w:t xml:space="preserve">Case 2: </w:t>
      </w:r>
    </w:p>
    <w:p w14:paraId="5CB565BF" w14:textId="77777777" w:rsidR="00021316" w:rsidRPr="009C5853" w:rsidRDefault="00021316" w:rsidP="00021316">
      <w:pPr>
        <w:spacing w:after="0" w:line="240" w:lineRule="auto"/>
        <w:ind w:left="1440"/>
      </w:pPr>
      <w:r>
        <w:t>UE may have already received the NACK feedback for the AUL transmission of a certain HARQ process ID and in preparation of the retransmission via AUL. If, later the UE receives SUL grant for the same HARQ process ID, the UE can ignore the SUL grant.</w:t>
      </w:r>
    </w:p>
    <w:p w14:paraId="0D23F753" w14:textId="464861B6" w:rsidR="00021316" w:rsidRDefault="00021316" w:rsidP="00021316">
      <w:r>
        <w:t xml:space="preserve">As the HARQ operation of the AUL is not completely clear yet from the RAN 1 agreements, the rules will have to be further </w:t>
      </w:r>
      <w:r w:rsidR="002520B1">
        <w:t>studied</w:t>
      </w:r>
      <w:r>
        <w:t xml:space="preserve">. </w:t>
      </w:r>
    </w:p>
    <w:p w14:paraId="46F91321" w14:textId="673DDBD3" w:rsidR="008323CF" w:rsidRPr="008323CF" w:rsidRDefault="00D73BE6" w:rsidP="00021316">
      <w:r w:rsidRPr="00021316">
        <w:rPr>
          <w:b/>
        </w:rPr>
        <w:t xml:space="preserve">Proposal </w:t>
      </w:r>
      <w:r w:rsidR="00F051EE">
        <w:rPr>
          <w:b/>
        </w:rPr>
        <w:t>2</w:t>
      </w:r>
      <w:r w:rsidR="009C5853" w:rsidRPr="00021316">
        <w:rPr>
          <w:b/>
        </w:rPr>
        <w:t xml:space="preserve">: </w:t>
      </w:r>
      <w:r w:rsidR="00021316">
        <w:t>FFS on the rules on</w:t>
      </w:r>
      <w:r w:rsidR="009C5853">
        <w:t xml:space="preserve"> sharing </w:t>
      </w:r>
      <w:r w:rsidR="00A646D1">
        <w:t xml:space="preserve">of </w:t>
      </w:r>
      <w:r w:rsidR="009C5853">
        <w:t>HARQ</w:t>
      </w:r>
      <w:r w:rsidR="00482C5F">
        <w:t xml:space="preserve"> process</w:t>
      </w:r>
      <w:r w:rsidR="009C5853">
        <w:t>-ID between AUL and SUL without collision</w:t>
      </w:r>
      <w:r w:rsidR="009C5853">
        <w:tab/>
      </w:r>
      <w:r w:rsidR="00E63B31">
        <w:tab/>
      </w:r>
    </w:p>
    <w:p w14:paraId="1A55EC6C" w14:textId="23942F1A" w:rsidR="006C6D0E" w:rsidRDefault="0057357F" w:rsidP="006C6D0E">
      <w:pPr>
        <w:pStyle w:val="Heading2"/>
      </w:pPr>
      <w:r>
        <w:t>HARQ feedback</w:t>
      </w:r>
      <w:r w:rsidR="00531561">
        <w:t xml:space="preserve"> and </w:t>
      </w:r>
      <w:r>
        <w:t xml:space="preserve">AUL </w:t>
      </w:r>
      <w:r w:rsidR="00531561">
        <w:t>retransmission</w:t>
      </w:r>
    </w:p>
    <w:p w14:paraId="56FEB491" w14:textId="2AD27A6F" w:rsidR="009844A1" w:rsidRDefault="00D73BE6" w:rsidP="00021316">
      <w:r>
        <w:t>As the resources for AUL are typically shared</w:t>
      </w:r>
      <w:r w:rsidR="00681DB8">
        <w:t xml:space="preserve"> (in time and frequency resources)</w:t>
      </w:r>
      <w:r>
        <w:t xml:space="preserve">, only one UE will successfully or unsuccessfully (re)transmit on the </w:t>
      </w:r>
      <w:r w:rsidR="00681DB8">
        <w:t xml:space="preserve">same shared </w:t>
      </w:r>
      <w:r>
        <w:t>AUL resources. It is likely that the AUL transmission from a UE is transmitted together with a UE-ID (e.g. C-RNTI or specific AUL-RNTI) in order for the eNB to know the source of the transmission. If eNB can decode the AUL transmission successfully, it will send an</w:t>
      </w:r>
      <w:r w:rsidR="000C4B02">
        <w:t xml:space="preserve"> AUL</w:t>
      </w:r>
      <w:r w:rsidR="0057357F">
        <w:t xml:space="preserve"> </w:t>
      </w:r>
      <w:r>
        <w:t>ACK in the HARQ feedback (which RAN 2 has agreed)</w:t>
      </w:r>
      <w:r w:rsidR="00F051EE">
        <w:t xml:space="preserve"> together with the UE-ID</w:t>
      </w:r>
      <w:r>
        <w:t xml:space="preserve">. If not, the eNB will send an </w:t>
      </w:r>
      <w:r w:rsidR="000C4B02">
        <w:t xml:space="preserve">AUL </w:t>
      </w:r>
      <w:r>
        <w:t xml:space="preserve">NACK in the HARQ feedback. </w:t>
      </w:r>
    </w:p>
    <w:p w14:paraId="4E81052F" w14:textId="4C99C6BE" w:rsidR="00684F8B" w:rsidRDefault="00176BA8" w:rsidP="00681DB8">
      <w:r>
        <w:t xml:space="preserve">In case of AUL ACK, </w:t>
      </w:r>
      <w:r w:rsidR="000C4B02">
        <w:t xml:space="preserve">UE will receive an </w:t>
      </w:r>
      <w:r>
        <w:t>ACK</w:t>
      </w:r>
      <w:r w:rsidR="00A646D1">
        <w:t xml:space="preserve"> indication</w:t>
      </w:r>
      <w:r w:rsidR="000C4B02">
        <w:t xml:space="preserve"> for</w:t>
      </w:r>
      <w:r w:rsidR="000C4B02" w:rsidRPr="000C4B02">
        <w:t xml:space="preserve"> </w:t>
      </w:r>
      <w:r w:rsidR="000C4B02">
        <w:t>the corresponding HARQ process ID</w:t>
      </w:r>
      <w:r w:rsidR="00684F8B">
        <w:t>.</w:t>
      </w:r>
    </w:p>
    <w:p w14:paraId="66617F6E" w14:textId="61BADB20" w:rsidR="00795361" w:rsidRDefault="00176BA8" w:rsidP="00681DB8">
      <w:r>
        <w:t xml:space="preserve">In case of </w:t>
      </w:r>
      <w:r w:rsidR="00684F8B">
        <w:t xml:space="preserve">AUL NACK, </w:t>
      </w:r>
      <w:r>
        <w:t xml:space="preserve">and </w:t>
      </w:r>
      <w:r w:rsidR="00684F8B">
        <w:t xml:space="preserve">hence </w:t>
      </w:r>
      <w:r w:rsidR="00795361">
        <w:t xml:space="preserve">the need for </w:t>
      </w:r>
      <w:r w:rsidR="00684F8B">
        <w:t xml:space="preserve">retransmission, the </w:t>
      </w:r>
      <w:r w:rsidR="00681DB8">
        <w:t>UE may retransmit on</w:t>
      </w:r>
      <w:r w:rsidR="00CA2110">
        <w:t xml:space="preserve"> AUL or SUL</w:t>
      </w:r>
      <w:r w:rsidR="00681DB8">
        <w:t xml:space="preserve"> depending on the feedback from the eNB</w:t>
      </w:r>
      <w:r>
        <w:t xml:space="preserve">. </w:t>
      </w:r>
    </w:p>
    <w:p w14:paraId="7D6959FC" w14:textId="27783C38" w:rsidR="00617E13" w:rsidRDefault="00617E13" w:rsidP="009844A1">
      <w:pPr>
        <w:ind w:left="576"/>
      </w:pPr>
      <w:r>
        <w:t>For AUL</w:t>
      </w:r>
      <w:r w:rsidR="00AB5A24">
        <w:t xml:space="preserve"> retransmission</w:t>
      </w:r>
      <w:r>
        <w:t xml:space="preserve">, the UE will receive a NACK </w:t>
      </w:r>
      <w:r w:rsidR="00FD1449">
        <w:t>indication</w:t>
      </w:r>
      <w:r>
        <w:t xml:space="preserve"> for the corresponding HARQ process ID</w:t>
      </w:r>
      <w:r w:rsidR="00FD1449">
        <w:t xml:space="preserve"> in the HARQ feedback</w:t>
      </w:r>
      <w:r>
        <w:t xml:space="preserve">. </w:t>
      </w:r>
    </w:p>
    <w:p w14:paraId="0F2F87F9" w14:textId="6B971D97" w:rsidR="00AB5A24" w:rsidRDefault="00AB5A24" w:rsidP="00FD1449">
      <w:pPr>
        <w:ind w:left="576"/>
      </w:pPr>
      <w:r>
        <w:t>For SUL retr</w:t>
      </w:r>
      <w:r w:rsidR="006D5E38">
        <w:t xml:space="preserve">ansmission, the UE will receive a </w:t>
      </w:r>
      <w:r w:rsidR="00681DB8">
        <w:t>SUL</w:t>
      </w:r>
      <w:r w:rsidR="00A646D1">
        <w:t xml:space="preserve"> grant</w:t>
      </w:r>
      <w:r w:rsidR="006D5E38">
        <w:t xml:space="preserve"> for the corresponding HARQ process ID, with NDI </w:t>
      </w:r>
      <w:r w:rsidR="00A646D1">
        <w:t>set</w:t>
      </w:r>
      <w:r w:rsidR="006D5E38">
        <w:t xml:space="preserve"> to</w:t>
      </w:r>
      <w:r w:rsidR="00A646D1">
        <w:t xml:space="preserve"> non-toggled</w:t>
      </w:r>
      <w:r w:rsidR="006D5E38">
        <w:t>, and the corresponding SUL resources. UE can then retransmit via SUL.</w:t>
      </w:r>
      <w:r w:rsidR="00FD1449">
        <w:t xml:space="preserve"> This SUL grant</w:t>
      </w:r>
      <w:r w:rsidR="00FD1449" w:rsidRPr="00FD1449">
        <w:t xml:space="preserve"> </w:t>
      </w:r>
      <w:r w:rsidR="00FD1449">
        <w:t xml:space="preserve">has to be received by the UE before or on the same subframe of the HARQ feedback for the AUL (re)transmission. </w:t>
      </w:r>
    </w:p>
    <w:p w14:paraId="7F6BFE7D" w14:textId="1F571D9F" w:rsidR="00FD1449" w:rsidRDefault="000252BD" w:rsidP="00FD1449">
      <w:r w:rsidRPr="00681DB8">
        <w:rPr>
          <w:b/>
        </w:rPr>
        <w:t xml:space="preserve">Proposal </w:t>
      </w:r>
      <w:r w:rsidR="00F051EE">
        <w:rPr>
          <w:b/>
        </w:rPr>
        <w:t>3</w:t>
      </w:r>
      <w:r w:rsidRPr="00681DB8">
        <w:rPr>
          <w:b/>
        </w:rPr>
        <w:t>:</w:t>
      </w:r>
      <w:r w:rsidR="00FD1449">
        <w:rPr>
          <w:b/>
        </w:rPr>
        <w:t xml:space="preserve"> </w:t>
      </w:r>
      <w:r w:rsidR="00DE6E60">
        <w:t>For UE to retransmit on SUL for the corresponding AUL transmission, the DCI for SUL</w:t>
      </w:r>
      <w:r w:rsidR="00FD1449">
        <w:t xml:space="preserve"> grant</w:t>
      </w:r>
      <w:r w:rsidR="00DE6E60">
        <w:t xml:space="preserve"> must </w:t>
      </w:r>
      <w:r w:rsidR="00D81035">
        <w:t xml:space="preserve">be </w:t>
      </w:r>
      <w:r w:rsidR="00DE6E60">
        <w:t>receive</w:t>
      </w:r>
      <w:r w:rsidR="00D81035">
        <w:t>d</w:t>
      </w:r>
      <w:r w:rsidR="00DE6E60">
        <w:t xml:space="preserve"> before or on the same subframe of the AUL HARQ feedback.</w:t>
      </w:r>
      <w:r w:rsidR="00FD1449" w:rsidRPr="00FD1449">
        <w:t xml:space="preserve"> </w:t>
      </w:r>
      <w:r w:rsidR="00FD1449">
        <w:t>Otherwise, the retransmission is performed via AUL depending on the HARQ feedback ACK/NACK.</w:t>
      </w:r>
    </w:p>
    <w:p w14:paraId="6A3B93D0" w14:textId="34E42E20" w:rsidR="00DE6E60" w:rsidRDefault="00573A3E" w:rsidP="00FD1449">
      <w:r w:rsidRPr="00122440">
        <w:t>It is possible that the AUL transmission is not detected at the eNB. In this case, the UE may in</w:t>
      </w:r>
      <w:r>
        <w:t>definitely wait for AUL or SUL</w:t>
      </w:r>
      <w:r w:rsidRPr="00122440">
        <w:t xml:space="preserve"> feedback for the corresponding HARQ process ID. </w:t>
      </w:r>
      <w:r>
        <w:t>T</w:t>
      </w:r>
      <w:r w:rsidRPr="00122440">
        <w:t>here</w:t>
      </w:r>
      <w:r>
        <w:t xml:space="preserve">fore, there </w:t>
      </w:r>
      <w:r w:rsidRPr="00122440">
        <w:t>is a need to introduce a new timer. Upon expiration of the timer, the UE can perform</w:t>
      </w:r>
      <w:r>
        <w:t xml:space="preserve"> new transmission attempt</w:t>
      </w:r>
      <w:r w:rsidRPr="00122440">
        <w:t>.</w:t>
      </w:r>
    </w:p>
    <w:p w14:paraId="0E2DD0C4" w14:textId="30CA56F8" w:rsidR="00DE6E60" w:rsidRPr="00FD1449" w:rsidRDefault="00DE6E60" w:rsidP="00FD1449">
      <w:r w:rsidRPr="00FD1449">
        <w:rPr>
          <w:b/>
        </w:rPr>
        <w:t xml:space="preserve">Proposal </w:t>
      </w:r>
      <w:r w:rsidR="00F051EE">
        <w:rPr>
          <w:b/>
        </w:rPr>
        <w:t>4</w:t>
      </w:r>
      <w:r w:rsidRPr="00FD1449">
        <w:rPr>
          <w:b/>
        </w:rPr>
        <w:t>:</w:t>
      </w:r>
      <w:r w:rsidR="00FD1449" w:rsidRPr="00FD1449">
        <w:rPr>
          <w:b/>
        </w:rPr>
        <w:t xml:space="preserve"> </w:t>
      </w:r>
      <w:r w:rsidR="00987C09" w:rsidRPr="00FD1449">
        <w:t xml:space="preserve">Introduce a new timer calls AUL-HARQ-ACK. Upon expiration of the timer, the UE can perform </w:t>
      </w:r>
      <w:r w:rsidR="00E96FF9">
        <w:t>an AUL re</w:t>
      </w:r>
      <w:r w:rsidR="00987C09" w:rsidRPr="00FD1449">
        <w:t>transmission.</w:t>
      </w:r>
      <w:r w:rsidR="00987C09" w:rsidRPr="00FD1449">
        <w:rPr>
          <w:b/>
        </w:rPr>
        <w:t xml:space="preserve"> </w:t>
      </w:r>
    </w:p>
    <w:p w14:paraId="2AE6D99F" w14:textId="432D915A" w:rsidR="00FB082B" w:rsidRDefault="00FB082B" w:rsidP="00573A3E">
      <w:pPr>
        <w:pStyle w:val="Heading2"/>
      </w:pPr>
      <w:r>
        <w:t>Conclusion and proposals</w:t>
      </w:r>
    </w:p>
    <w:p w14:paraId="257A4E69" w14:textId="77777777" w:rsidR="00573A3E" w:rsidRDefault="00573A3E" w:rsidP="00FD1449">
      <w:r>
        <w:t>It is requested that RAN 2 agreed to the proposal below:</w:t>
      </w:r>
    </w:p>
    <w:p w14:paraId="4891BE6A" w14:textId="47D30A6D" w:rsidR="002520B1" w:rsidRDefault="00F051EE" w:rsidP="00F91C65">
      <w:r>
        <w:rPr>
          <w:b/>
        </w:rPr>
        <w:t>Proposal 1</w:t>
      </w:r>
      <w:r w:rsidR="002520B1" w:rsidRPr="00B601C4">
        <w:rPr>
          <w:b/>
        </w:rPr>
        <w:t xml:space="preserve">: </w:t>
      </w:r>
      <w:r w:rsidR="002520B1">
        <w:t>For new transmission, the UE picks a HARQ process ID based on a range configured by RRC</w:t>
      </w:r>
      <w:r w:rsidR="00812DC7">
        <w:t xml:space="preserve"> for a configured AUL subframe</w:t>
      </w:r>
      <w:r w:rsidR="002520B1">
        <w:t xml:space="preserve">. </w:t>
      </w:r>
    </w:p>
    <w:p w14:paraId="6D253736" w14:textId="746474BC" w:rsidR="002520B1" w:rsidRDefault="002520B1" w:rsidP="00F91C65">
      <w:r>
        <w:rPr>
          <w:b/>
        </w:rPr>
        <w:t xml:space="preserve">Proposal </w:t>
      </w:r>
      <w:r w:rsidR="00F051EE">
        <w:rPr>
          <w:b/>
        </w:rPr>
        <w:t>2</w:t>
      </w:r>
      <w:r w:rsidRPr="00021316">
        <w:rPr>
          <w:b/>
        </w:rPr>
        <w:t xml:space="preserve">: </w:t>
      </w:r>
      <w:r>
        <w:t>FFS on the rules on sharing of HARQ process-ID between AUL and SUL without collision.</w:t>
      </w:r>
    </w:p>
    <w:p w14:paraId="4D909681" w14:textId="2B5CF010" w:rsidR="002520B1" w:rsidRDefault="00F051EE" w:rsidP="002520B1">
      <w:r>
        <w:rPr>
          <w:b/>
        </w:rPr>
        <w:t>Proposal 3</w:t>
      </w:r>
      <w:r w:rsidR="002520B1" w:rsidRPr="00681DB8">
        <w:rPr>
          <w:b/>
        </w:rPr>
        <w:t>:</w:t>
      </w:r>
      <w:r w:rsidR="002520B1">
        <w:rPr>
          <w:b/>
        </w:rPr>
        <w:t xml:space="preserve"> </w:t>
      </w:r>
      <w:r w:rsidR="002520B1">
        <w:t>For UE to retransmit on SUL for the corresponding AUL transmission, the DCI for SUL grant must be received before or on the same subframe of the AUL HARQ feedback.</w:t>
      </w:r>
      <w:r w:rsidR="002520B1" w:rsidRPr="00FD1449">
        <w:t xml:space="preserve"> </w:t>
      </w:r>
      <w:r w:rsidR="002520B1">
        <w:t>Otherwise, the retransmission is performed via AUL depending on the HARQ feedback ACK/NACK.</w:t>
      </w:r>
    </w:p>
    <w:p w14:paraId="1F510A63" w14:textId="5D773DA9" w:rsidR="002520B1" w:rsidRPr="00FD1449" w:rsidRDefault="00F051EE" w:rsidP="002520B1">
      <w:r>
        <w:rPr>
          <w:b/>
        </w:rPr>
        <w:t>Proposal 4</w:t>
      </w:r>
      <w:r w:rsidR="002520B1" w:rsidRPr="00FD1449">
        <w:rPr>
          <w:b/>
        </w:rPr>
        <w:t xml:space="preserve">: </w:t>
      </w:r>
      <w:r w:rsidR="002520B1" w:rsidRPr="00FD1449">
        <w:t>Introduce a new timer calls AUL-HARQ-ACK. Upon expiration of the timer, the UE can perform a</w:t>
      </w:r>
      <w:r w:rsidR="00E96FF9">
        <w:t>n AUL</w:t>
      </w:r>
      <w:r w:rsidR="002520B1" w:rsidRPr="00FD1449">
        <w:t xml:space="preserve"> </w:t>
      </w:r>
      <w:r w:rsidR="00E96FF9">
        <w:t>re</w:t>
      </w:r>
      <w:r w:rsidR="002520B1" w:rsidRPr="00FD1449">
        <w:t>transmission.</w:t>
      </w:r>
      <w:r w:rsidR="002520B1" w:rsidRPr="00FD1449">
        <w:rPr>
          <w:b/>
        </w:rPr>
        <w:t xml:space="preserve"> </w:t>
      </w:r>
    </w:p>
    <w:p w14:paraId="27738753" w14:textId="0B61698D" w:rsidR="00987C09" w:rsidRPr="006F7A26" w:rsidRDefault="00987C09" w:rsidP="00F91C65"/>
    <w:p w14:paraId="2AE6D9A4" w14:textId="77777777"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0C82"/>
    <w:multiLevelType w:val="hybridMultilevel"/>
    <w:tmpl w:val="1BE2187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58A2DC2"/>
    <w:multiLevelType w:val="hybridMultilevel"/>
    <w:tmpl w:val="29A02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B4D1B"/>
    <w:multiLevelType w:val="hybridMultilevel"/>
    <w:tmpl w:val="9E78CE62"/>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1C5051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4481EAC"/>
    <w:multiLevelType w:val="hybridMultilevel"/>
    <w:tmpl w:val="E42AC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DC2E59"/>
    <w:multiLevelType w:val="hybridMultilevel"/>
    <w:tmpl w:val="9BA6DB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7312C11"/>
    <w:multiLevelType w:val="hybridMultilevel"/>
    <w:tmpl w:val="35185A7C"/>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0" w15:restartNumberingAfterBreak="0">
    <w:nsid w:val="2DA95FFA"/>
    <w:multiLevelType w:val="hybridMultilevel"/>
    <w:tmpl w:val="55925394"/>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46F4DC9"/>
    <w:multiLevelType w:val="hybridMultilevel"/>
    <w:tmpl w:val="A85E904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E2012B2"/>
    <w:multiLevelType w:val="hybridMultilevel"/>
    <w:tmpl w:val="7234D3EA"/>
    <w:lvl w:ilvl="0" w:tplc="55C61148">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43C92B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5F7F97"/>
    <w:multiLevelType w:val="hybridMultilevel"/>
    <w:tmpl w:val="1BE2187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73B39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5E5E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DD032AE"/>
    <w:multiLevelType w:val="hybridMultilevel"/>
    <w:tmpl w:val="17C8CF2E"/>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8"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7383483D"/>
    <w:multiLevelType w:val="multilevel"/>
    <w:tmpl w:val="0409001F"/>
    <w:lvl w:ilvl="0">
      <w:start w:val="1"/>
      <w:numFmt w:val="decimal"/>
      <w:lvlText w:val="%1."/>
      <w:lvlJc w:val="left"/>
      <w:pPr>
        <w:ind w:left="792" w:hanging="360"/>
      </w:pPr>
    </w:lvl>
    <w:lvl w:ilvl="1">
      <w:start w:val="1"/>
      <w:numFmt w:val="decimal"/>
      <w:lvlText w:val="%1.%2."/>
      <w:lvlJc w:val="left"/>
      <w:pPr>
        <w:ind w:left="1224" w:hanging="432"/>
      </w:pPr>
    </w:lvl>
    <w:lvl w:ilvl="2">
      <w:start w:val="1"/>
      <w:numFmt w:val="decimal"/>
      <w:lvlText w:val="%1.%2.%3."/>
      <w:lvlJc w:val="left"/>
      <w:pPr>
        <w:ind w:left="1656" w:hanging="504"/>
      </w:pPr>
    </w:lvl>
    <w:lvl w:ilvl="3">
      <w:start w:val="1"/>
      <w:numFmt w:val="decimal"/>
      <w:lvlText w:val="%1.%2.%3.%4."/>
      <w:lvlJc w:val="left"/>
      <w:pPr>
        <w:ind w:left="2160" w:hanging="648"/>
      </w:pPr>
    </w:lvl>
    <w:lvl w:ilvl="4">
      <w:start w:val="1"/>
      <w:numFmt w:val="decimal"/>
      <w:lvlText w:val="%1.%2.%3.%4.%5."/>
      <w:lvlJc w:val="left"/>
      <w:pPr>
        <w:ind w:left="2664" w:hanging="792"/>
      </w:pPr>
    </w:lvl>
    <w:lvl w:ilvl="5">
      <w:start w:val="1"/>
      <w:numFmt w:val="decimal"/>
      <w:lvlText w:val="%1.%2.%3.%4.%5.%6."/>
      <w:lvlJc w:val="left"/>
      <w:pPr>
        <w:ind w:left="3168" w:hanging="936"/>
      </w:pPr>
    </w:lvl>
    <w:lvl w:ilvl="6">
      <w:start w:val="1"/>
      <w:numFmt w:val="decimal"/>
      <w:lvlText w:val="%1.%2.%3.%4.%5.%6.%7."/>
      <w:lvlJc w:val="left"/>
      <w:pPr>
        <w:ind w:left="3672" w:hanging="1080"/>
      </w:pPr>
    </w:lvl>
    <w:lvl w:ilvl="7">
      <w:start w:val="1"/>
      <w:numFmt w:val="decimal"/>
      <w:lvlText w:val="%1.%2.%3.%4.%5.%6.%7.%8."/>
      <w:lvlJc w:val="left"/>
      <w:pPr>
        <w:ind w:left="4176" w:hanging="1224"/>
      </w:pPr>
    </w:lvl>
    <w:lvl w:ilvl="8">
      <w:start w:val="1"/>
      <w:numFmt w:val="decimal"/>
      <w:lvlText w:val="%1.%2.%3.%4.%5.%6.%7.%8.%9."/>
      <w:lvlJc w:val="left"/>
      <w:pPr>
        <w:ind w:left="4752" w:hanging="1440"/>
      </w:pPr>
    </w:lvl>
  </w:abstractNum>
  <w:abstractNum w:abstractNumId="31"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CFB0FD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6810D7"/>
    <w:multiLevelType w:val="hybridMultilevel"/>
    <w:tmpl w:val="78E43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4"/>
  </w:num>
  <w:num w:numId="4">
    <w:abstractNumId w:val="32"/>
  </w:num>
  <w:num w:numId="5">
    <w:abstractNumId w:val="19"/>
  </w:num>
  <w:num w:numId="6">
    <w:abstractNumId w:val="32"/>
  </w:num>
  <w:num w:numId="7">
    <w:abstractNumId w:val="33"/>
  </w:num>
  <w:num w:numId="8">
    <w:abstractNumId w:val="21"/>
  </w:num>
  <w:num w:numId="9">
    <w:abstractNumId w:val="17"/>
  </w:num>
  <w:num w:numId="10">
    <w:abstractNumId w:val="6"/>
  </w:num>
  <w:num w:numId="11">
    <w:abstractNumId w:val="26"/>
  </w:num>
  <w:num w:numId="12">
    <w:abstractNumId w:val="1"/>
  </w:num>
  <w:num w:numId="13">
    <w:abstractNumId w:val="18"/>
  </w:num>
  <w:num w:numId="14">
    <w:abstractNumId w:val="11"/>
  </w:num>
  <w:num w:numId="15">
    <w:abstractNumId w:val="13"/>
  </w:num>
  <w:num w:numId="16">
    <w:abstractNumId w:val="29"/>
  </w:num>
  <w:num w:numId="17">
    <w:abstractNumId w:val="22"/>
  </w:num>
  <w:num w:numId="18">
    <w:abstractNumId w:val="15"/>
  </w:num>
  <w:num w:numId="19">
    <w:abstractNumId w:val="31"/>
  </w:num>
  <w:num w:numId="20">
    <w:abstractNumId w:val="12"/>
  </w:num>
  <w:num w:numId="21">
    <w:abstractNumId w:val="9"/>
  </w:num>
  <w:num w:numId="22">
    <w:abstractNumId w:val="16"/>
  </w:num>
  <w:num w:numId="23">
    <w:abstractNumId w:val="23"/>
  </w:num>
  <w:num w:numId="24">
    <w:abstractNumId w:val="34"/>
  </w:num>
  <w:num w:numId="25">
    <w:abstractNumId w:val="30"/>
  </w:num>
  <w:num w:numId="26">
    <w:abstractNumId w:val="4"/>
  </w:num>
  <w:num w:numId="27">
    <w:abstractNumId w:val="25"/>
  </w:num>
  <w:num w:numId="28">
    <w:abstractNumId w:val="10"/>
  </w:num>
  <w:num w:numId="29">
    <w:abstractNumId w:val="3"/>
  </w:num>
  <w:num w:numId="30">
    <w:abstractNumId w:val="27"/>
  </w:num>
  <w:num w:numId="31">
    <w:abstractNumId w:val="8"/>
  </w:num>
  <w:num w:numId="32">
    <w:abstractNumId w:val="0"/>
  </w:num>
  <w:num w:numId="33">
    <w:abstractNumId w:val="14"/>
  </w:num>
  <w:num w:numId="34">
    <w:abstractNumId w:val="2"/>
  </w:num>
  <w:num w:numId="35">
    <w:abstractNumId w:val="35"/>
  </w:num>
  <w:num w:numId="36">
    <w:abstractNumId w:val="20"/>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1316"/>
    <w:rsid w:val="00022227"/>
    <w:rsid w:val="000252BD"/>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27F"/>
    <w:rsid w:val="0008534C"/>
    <w:rsid w:val="000864BA"/>
    <w:rsid w:val="00086B88"/>
    <w:rsid w:val="00090F4D"/>
    <w:rsid w:val="000927B0"/>
    <w:rsid w:val="00095A4A"/>
    <w:rsid w:val="0009652D"/>
    <w:rsid w:val="000A0D11"/>
    <w:rsid w:val="000A0E9B"/>
    <w:rsid w:val="000A31A1"/>
    <w:rsid w:val="000A5529"/>
    <w:rsid w:val="000A647B"/>
    <w:rsid w:val="000A6AC1"/>
    <w:rsid w:val="000A6C96"/>
    <w:rsid w:val="000A6F4D"/>
    <w:rsid w:val="000A75B0"/>
    <w:rsid w:val="000B6F71"/>
    <w:rsid w:val="000B7A4F"/>
    <w:rsid w:val="000C0723"/>
    <w:rsid w:val="000C0749"/>
    <w:rsid w:val="000C088C"/>
    <w:rsid w:val="000C1817"/>
    <w:rsid w:val="000C1899"/>
    <w:rsid w:val="000C1CC4"/>
    <w:rsid w:val="000C1FE2"/>
    <w:rsid w:val="000C2537"/>
    <w:rsid w:val="000C4851"/>
    <w:rsid w:val="000C4B02"/>
    <w:rsid w:val="000C4BD4"/>
    <w:rsid w:val="000C523A"/>
    <w:rsid w:val="000C62C3"/>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15B02"/>
    <w:rsid w:val="001213C0"/>
    <w:rsid w:val="00122CA0"/>
    <w:rsid w:val="0012303A"/>
    <w:rsid w:val="00124DAB"/>
    <w:rsid w:val="00125AD2"/>
    <w:rsid w:val="001262C5"/>
    <w:rsid w:val="00126930"/>
    <w:rsid w:val="001272E8"/>
    <w:rsid w:val="00127538"/>
    <w:rsid w:val="001301D0"/>
    <w:rsid w:val="0013107C"/>
    <w:rsid w:val="00133ADC"/>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8B"/>
    <w:rsid w:val="00165AAC"/>
    <w:rsid w:val="00171235"/>
    <w:rsid w:val="00172FC5"/>
    <w:rsid w:val="00175A92"/>
    <w:rsid w:val="00176BA8"/>
    <w:rsid w:val="0017787C"/>
    <w:rsid w:val="0018188C"/>
    <w:rsid w:val="00181A67"/>
    <w:rsid w:val="001834AD"/>
    <w:rsid w:val="00183F61"/>
    <w:rsid w:val="0018435C"/>
    <w:rsid w:val="001850B3"/>
    <w:rsid w:val="0018560B"/>
    <w:rsid w:val="00187470"/>
    <w:rsid w:val="00187FB9"/>
    <w:rsid w:val="00187FFE"/>
    <w:rsid w:val="00190BC5"/>
    <w:rsid w:val="00191A56"/>
    <w:rsid w:val="00191E46"/>
    <w:rsid w:val="0019422D"/>
    <w:rsid w:val="001944FA"/>
    <w:rsid w:val="00194D69"/>
    <w:rsid w:val="001955D2"/>
    <w:rsid w:val="001959D0"/>
    <w:rsid w:val="00196711"/>
    <w:rsid w:val="00196E99"/>
    <w:rsid w:val="00197C69"/>
    <w:rsid w:val="001A09BB"/>
    <w:rsid w:val="001A12FE"/>
    <w:rsid w:val="001A3BA3"/>
    <w:rsid w:val="001A3C5F"/>
    <w:rsid w:val="001A4DA3"/>
    <w:rsid w:val="001A560F"/>
    <w:rsid w:val="001A561D"/>
    <w:rsid w:val="001A5CC3"/>
    <w:rsid w:val="001A68A6"/>
    <w:rsid w:val="001A6FFA"/>
    <w:rsid w:val="001A7814"/>
    <w:rsid w:val="001B0972"/>
    <w:rsid w:val="001B0BAB"/>
    <w:rsid w:val="001B0E96"/>
    <w:rsid w:val="001B0F8C"/>
    <w:rsid w:val="001B2527"/>
    <w:rsid w:val="001B374D"/>
    <w:rsid w:val="001B3819"/>
    <w:rsid w:val="001B3B01"/>
    <w:rsid w:val="001B409B"/>
    <w:rsid w:val="001B4461"/>
    <w:rsid w:val="001B44DB"/>
    <w:rsid w:val="001B4724"/>
    <w:rsid w:val="001B479E"/>
    <w:rsid w:val="001B5F7F"/>
    <w:rsid w:val="001B7242"/>
    <w:rsid w:val="001B79BF"/>
    <w:rsid w:val="001C0FA5"/>
    <w:rsid w:val="001C161F"/>
    <w:rsid w:val="001C1A9F"/>
    <w:rsid w:val="001C4767"/>
    <w:rsid w:val="001C494A"/>
    <w:rsid w:val="001C5006"/>
    <w:rsid w:val="001C527B"/>
    <w:rsid w:val="001C5862"/>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21D2"/>
    <w:rsid w:val="001E4937"/>
    <w:rsid w:val="001E5C55"/>
    <w:rsid w:val="001E662C"/>
    <w:rsid w:val="001E6B62"/>
    <w:rsid w:val="001E7CB8"/>
    <w:rsid w:val="001F00E4"/>
    <w:rsid w:val="001F14D8"/>
    <w:rsid w:val="001F1673"/>
    <w:rsid w:val="001F27E4"/>
    <w:rsid w:val="001F3A61"/>
    <w:rsid w:val="001F3C1E"/>
    <w:rsid w:val="001F42EE"/>
    <w:rsid w:val="001F4B9B"/>
    <w:rsid w:val="001F4BA7"/>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0A9A"/>
    <w:rsid w:val="00211121"/>
    <w:rsid w:val="00211898"/>
    <w:rsid w:val="00211BE2"/>
    <w:rsid w:val="0021388D"/>
    <w:rsid w:val="00213A2B"/>
    <w:rsid w:val="00214DA0"/>
    <w:rsid w:val="00215B7B"/>
    <w:rsid w:val="00215D01"/>
    <w:rsid w:val="002163FB"/>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2F78"/>
    <w:rsid w:val="002431DA"/>
    <w:rsid w:val="00243D3D"/>
    <w:rsid w:val="00244C3A"/>
    <w:rsid w:val="00245078"/>
    <w:rsid w:val="0024553B"/>
    <w:rsid w:val="00246F74"/>
    <w:rsid w:val="002520B1"/>
    <w:rsid w:val="002523C0"/>
    <w:rsid w:val="00253C8C"/>
    <w:rsid w:val="00253DE4"/>
    <w:rsid w:val="002548DE"/>
    <w:rsid w:val="00260C42"/>
    <w:rsid w:val="00260EE7"/>
    <w:rsid w:val="00263EF6"/>
    <w:rsid w:val="002658AD"/>
    <w:rsid w:val="002658BA"/>
    <w:rsid w:val="0026698C"/>
    <w:rsid w:val="00266A61"/>
    <w:rsid w:val="00266ED0"/>
    <w:rsid w:val="002670F7"/>
    <w:rsid w:val="00270E8A"/>
    <w:rsid w:val="00270F4F"/>
    <w:rsid w:val="00272E11"/>
    <w:rsid w:val="00273390"/>
    <w:rsid w:val="00273746"/>
    <w:rsid w:val="0027555F"/>
    <w:rsid w:val="002758FE"/>
    <w:rsid w:val="00275CA0"/>
    <w:rsid w:val="00276AC0"/>
    <w:rsid w:val="002778AB"/>
    <w:rsid w:val="002803B1"/>
    <w:rsid w:val="002845C5"/>
    <w:rsid w:val="00284875"/>
    <w:rsid w:val="002878E7"/>
    <w:rsid w:val="00290046"/>
    <w:rsid w:val="002908C8"/>
    <w:rsid w:val="00290ADA"/>
    <w:rsid w:val="00291200"/>
    <w:rsid w:val="00291249"/>
    <w:rsid w:val="00293863"/>
    <w:rsid w:val="0029392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72D8"/>
    <w:rsid w:val="00301182"/>
    <w:rsid w:val="00301541"/>
    <w:rsid w:val="003019C6"/>
    <w:rsid w:val="00301BA2"/>
    <w:rsid w:val="00302D57"/>
    <w:rsid w:val="0030351A"/>
    <w:rsid w:val="003043FC"/>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0E"/>
    <w:rsid w:val="003447D9"/>
    <w:rsid w:val="0034522E"/>
    <w:rsid w:val="003469E0"/>
    <w:rsid w:val="003505E8"/>
    <w:rsid w:val="00351002"/>
    <w:rsid w:val="0035297C"/>
    <w:rsid w:val="0035422F"/>
    <w:rsid w:val="00356420"/>
    <w:rsid w:val="0035643F"/>
    <w:rsid w:val="00356941"/>
    <w:rsid w:val="003601E5"/>
    <w:rsid w:val="003618AB"/>
    <w:rsid w:val="0036327C"/>
    <w:rsid w:val="00363B5B"/>
    <w:rsid w:val="00365F5D"/>
    <w:rsid w:val="00366982"/>
    <w:rsid w:val="00366E42"/>
    <w:rsid w:val="00367134"/>
    <w:rsid w:val="00370E8E"/>
    <w:rsid w:val="00370FE6"/>
    <w:rsid w:val="00371359"/>
    <w:rsid w:val="00371B96"/>
    <w:rsid w:val="00371DAB"/>
    <w:rsid w:val="00372914"/>
    <w:rsid w:val="00374166"/>
    <w:rsid w:val="00374704"/>
    <w:rsid w:val="00374E45"/>
    <w:rsid w:val="00375365"/>
    <w:rsid w:val="003763C5"/>
    <w:rsid w:val="0037700A"/>
    <w:rsid w:val="00377100"/>
    <w:rsid w:val="00377887"/>
    <w:rsid w:val="0038196A"/>
    <w:rsid w:val="00383EF3"/>
    <w:rsid w:val="003842C7"/>
    <w:rsid w:val="00384C07"/>
    <w:rsid w:val="00386C16"/>
    <w:rsid w:val="003871D2"/>
    <w:rsid w:val="003875EE"/>
    <w:rsid w:val="003878D3"/>
    <w:rsid w:val="00387F7F"/>
    <w:rsid w:val="003906E6"/>
    <w:rsid w:val="003914BB"/>
    <w:rsid w:val="003927F2"/>
    <w:rsid w:val="0039325E"/>
    <w:rsid w:val="0039401E"/>
    <w:rsid w:val="00394688"/>
    <w:rsid w:val="003956E8"/>
    <w:rsid w:val="00395782"/>
    <w:rsid w:val="00395B4A"/>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4DDB"/>
    <w:rsid w:val="004276FA"/>
    <w:rsid w:val="0042793A"/>
    <w:rsid w:val="00430179"/>
    <w:rsid w:val="004308F5"/>
    <w:rsid w:val="00431F0A"/>
    <w:rsid w:val="00432BE9"/>
    <w:rsid w:val="00432D60"/>
    <w:rsid w:val="00433060"/>
    <w:rsid w:val="00433B83"/>
    <w:rsid w:val="00434BDB"/>
    <w:rsid w:val="00434E9F"/>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2C5F"/>
    <w:rsid w:val="00483046"/>
    <w:rsid w:val="004863BE"/>
    <w:rsid w:val="004872C5"/>
    <w:rsid w:val="004930FC"/>
    <w:rsid w:val="0049314E"/>
    <w:rsid w:val="00493979"/>
    <w:rsid w:val="004946E1"/>
    <w:rsid w:val="00494B45"/>
    <w:rsid w:val="004953C7"/>
    <w:rsid w:val="00497203"/>
    <w:rsid w:val="00497786"/>
    <w:rsid w:val="00497F86"/>
    <w:rsid w:val="004A2ACA"/>
    <w:rsid w:val="004A4311"/>
    <w:rsid w:val="004A5A97"/>
    <w:rsid w:val="004A6457"/>
    <w:rsid w:val="004A6822"/>
    <w:rsid w:val="004A7411"/>
    <w:rsid w:val="004B1555"/>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561"/>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357F"/>
    <w:rsid w:val="00573A3E"/>
    <w:rsid w:val="0057509B"/>
    <w:rsid w:val="0057680F"/>
    <w:rsid w:val="005768D7"/>
    <w:rsid w:val="00577492"/>
    <w:rsid w:val="00580438"/>
    <w:rsid w:val="00581967"/>
    <w:rsid w:val="00585B50"/>
    <w:rsid w:val="00586287"/>
    <w:rsid w:val="00590137"/>
    <w:rsid w:val="00590694"/>
    <w:rsid w:val="00590DDE"/>
    <w:rsid w:val="005922E7"/>
    <w:rsid w:val="0059294B"/>
    <w:rsid w:val="005A0137"/>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AED"/>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17E13"/>
    <w:rsid w:val="00621450"/>
    <w:rsid w:val="006220B5"/>
    <w:rsid w:val="00622A6F"/>
    <w:rsid w:val="00623DE1"/>
    <w:rsid w:val="006259AD"/>
    <w:rsid w:val="006269AB"/>
    <w:rsid w:val="00626D69"/>
    <w:rsid w:val="00627118"/>
    <w:rsid w:val="006271A4"/>
    <w:rsid w:val="00630299"/>
    <w:rsid w:val="0063205E"/>
    <w:rsid w:val="00632168"/>
    <w:rsid w:val="00632E32"/>
    <w:rsid w:val="00633899"/>
    <w:rsid w:val="00634919"/>
    <w:rsid w:val="00634DE3"/>
    <w:rsid w:val="006350B4"/>
    <w:rsid w:val="006357B6"/>
    <w:rsid w:val="006364B9"/>
    <w:rsid w:val="00636ED2"/>
    <w:rsid w:val="00637171"/>
    <w:rsid w:val="00640F15"/>
    <w:rsid w:val="00642455"/>
    <w:rsid w:val="0064286D"/>
    <w:rsid w:val="0064450D"/>
    <w:rsid w:val="006448B3"/>
    <w:rsid w:val="00645660"/>
    <w:rsid w:val="00646761"/>
    <w:rsid w:val="00646933"/>
    <w:rsid w:val="006470E3"/>
    <w:rsid w:val="006504A5"/>
    <w:rsid w:val="00651ABA"/>
    <w:rsid w:val="0065261C"/>
    <w:rsid w:val="0065268C"/>
    <w:rsid w:val="00652EC5"/>
    <w:rsid w:val="00653D5B"/>
    <w:rsid w:val="0066168D"/>
    <w:rsid w:val="0066206D"/>
    <w:rsid w:val="00662575"/>
    <w:rsid w:val="00664189"/>
    <w:rsid w:val="006642A0"/>
    <w:rsid w:val="006647F5"/>
    <w:rsid w:val="00665D07"/>
    <w:rsid w:val="00666013"/>
    <w:rsid w:val="006660F5"/>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1DB8"/>
    <w:rsid w:val="0068301E"/>
    <w:rsid w:val="0068399C"/>
    <w:rsid w:val="006845AF"/>
    <w:rsid w:val="006849B8"/>
    <w:rsid w:val="00684F8B"/>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C6D0E"/>
    <w:rsid w:val="006D067B"/>
    <w:rsid w:val="006D0703"/>
    <w:rsid w:val="006D0CB4"/>
    <w:rsid w:val="006D20E8"/>
    <w:rsid w:val="006D4D1B"/>
    <w:rsid w:val="006D5E38"/>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214A"/>
    <w:rsid w:val="00742178"/>
    <w:rsid w:val="00742BD7"/>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3F3"/>
    <w:rsid w:val="00764628"/>
    <w:rsid w:val="00764899"/>
    <w:rsid w:val="00764965"/>
    <w:rsid w:val="00764F1B"/>
    <w:rsid w:val="00764F3E"/>
    <w:rsid w:val="007671CA"/>
    <w:rsid w:val="007713D9"/>
    <w:rsid w:val="007716F1"/>
    <w:rsid w:val="00771F63"/>
    <w:rsid w:val="00776F5F"/>
    <w:rsid w:val="00777CC7"/>
    <w:rsid w:val="00780E29"/>
    <w:rsid w:val="007820F7"/>
    <w:rsid w:val="00782905"/>
    <w:rsid w:val="00783CAF"/>
    <w:rsid w:val="007844A1"/>
    <w:rsid w:val="00784A45"/>
    <w:rsid w:val="00784D05"/>
    <w:rsid w:val="007850FC"/>
    <w:rsid w:val="007851E4"/>
    <w:rsid w:val="00785A29"/>
    <w:rsid w:val="00786595"/>
    <w:rsid w:val="007904EA"/>
    <w:rsid w:val="00790AD4"/>
    <w:rsid w:val="00791438"/>
    <w:rsid w:val="00792E5B"/>
    <w:rsid w:val="0079473D"/>
    <w:rsid w:val="00794D2C"/>
    <w:rsid w:val="00795361"/>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0E6"/>
    <w:rsid w:val="007F6468"/>
    <w:rsid w:val="0080122D"/>
    <w:rsid w:val="00801F3B"/>
    <w:rsid w:val="008020A3"/>
    <w:rsid w:val="00802A69"/>
    <w:rsid w:val="008036F7"/>
    <w:rsid w:val="008040DB"/>
    <w:rsid w:val="008046E7"/>
    <w:rsid w:val="00804D98"/>
    <w:rsid w:val="008055EC"/>
    <w:rsid w:val="00806336"/>
    <w:rsid w:val="00806BF6"/>
    <w:rsid w:val="00807161"/>
    <w:rsid w:val="00807AC3"/>
    <w:rsid w:val="00807BFD"/>
    <w:rsid w:val="00810E6D"/>
    <w:rsid w:val="00811CE3"/>
    <w:rsid w:val="00811ECD"/>
    <w:rsid w:val="00812DC7"/>
    <w:rsid w:val="00812E5D"/>
    <w:rsid w:val="00813B5F"/>
    <w:rsid w:val="00813C21"/>
    <w:rsid w:val="00817115"/>
    <w:rsid w:val="00817664"/>
    <w:rsid w:val="00817AC9"/>
    <w:rsid w:val="0082043F"/>
    <w:rsid w:val="008224BD"/>
    <w:rsid w:val="00823801"/>
    <w:rsid w:val="008239B7"/>
    <w:rsid w:val="008239E6"/>
    <w:rsid w:val="00826DCF"/>
    <w:rsid w:val="008272B6"/>
    <w:rsid w:val="00830866"/>
    <w:rsid w:val="008323CF"/>
    <w:rsid w:val="00832927"/>
    <w:rsid w:val="00833904"/>
    <w:rsid w:val="00835BCE"/>
    <w:rsid w:val="0083691B"/>
    <w:rsid w:val="00837D12"/>
    <w:rsid w:val="00837FF6"/>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778D3"/>
    <w:rsid w:val="0088354C"/>
    <w:rsid w:val="00883B61"/>
    <w:rsid w:val="00884405"/>
    <w:rsid w:val="00884E18"/>
    <w:rsid w:val="00884EFD"/>
    <w:rsid w:val="00886635"/>
    <w:rsid w:val="00887134"/>
    <w:rsid w:val="0088765C"/>
    <w:rsid w:val="00890185"/>
    <w:rsid w:val="00891322"/>
    <w:rsid w:val="00894F02"/>
    <w:rsid w:val="008954E8"/>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37E8"/>
    <w:rsid w:val="00906EE4"/>
    <w:rsid w:val="0091135C"/>
    <w:rsid w:val="0091149E"/>
    <w:rsid w:val="00911773"/>
    <w:rsid w:val="009119D1"/>
    <w:rsid w:val="00911E6C"/>
    <w:rsid w:val="00912AC5"/>
    <w:rsid w:val="009138CD"/>
    <w:rsid w:val="00913A62"/>
    <w:rsid w:val="00915834"/>
    <w:rsid w:val="00916944"/>
    <w:rsid w:val="00920769"/>
    <w:rsid w:val="00921D6A"/>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50E8"/>
    <w:rsid w:val="00935C54"/>
    <w:rsid w:val="00936B22"/>
    <w:rsid w:val="009409C0"/>
    <w:rsid w:val="00940F8C"/>
    <w:rsid w:val="009416DA"/>
    <w:rsid w:val="0094289C"/>
    <w:rsid w:val="00943A7C"/>
    <w:rsid w:val="009454F0"/>
    <w:rsid w:val="009456F0"/>
    <w:rsid w:val="00947168"/>
    <w:rsid w:val="00947690"/>
    <w:rsid w:val="009513D7"/>
    <w:rsid w:val="009514B4"/>
    <w:rsid w:val="009516E1"/>
    <w:rsid w:val="009518EA"/>
    <w:rsid w:val="00953544"/>
    <w:rsid w:val="009548CF"/>
    <w:rsid w:val="00955091"/>
    <w:rsid w:val="00955DB3"/>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67627"/>
    <w:rsid w:val="00970AA0"/>
    <w:rsid w:val="009716E0"/>
    <w:rsid w:val="00972030"/>
    <w:rsid w:val="0097285A"/>
    <w:rsid w:val="00974689"/>
    <w:rsid w:val="00974B94"/>
    <w:rsid w:val="009755BE"/>
    <w:rsid w:val="0097636F"/>
    <w:rsid w:val="00980B7A"/>
    <w:rsid w:val="00980C7D"/>
    <w:rsid w:val="00981F35"/>
    <w:rsid w:val="0098317B"/>
    <w:rsid w:val="0098321D"/>
    <w:rsid w:val="0098437C"/>
    <w:rsid w:val="009843EB"/>
    <w:rsid w:val="009844A1"/>
    <w:rsid w:val="0098485C"/>
    <w:rsid w:val="00984950"/>
    <w:rsid w:val="00984FD5"/>
    <w:rsid w:val="0098673B"/>
    <w:rsid w:val="00987B80"/>
    <w:rsid w:val="00987C09"/>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30C1"/>
    <w:rsid w:val="009C376B"/>
    <w:rsid w:val="009C5833"/>
    <w:rsid w:val="009C5853"/>
    <w:rsid w:val="009C7D34"/>
    <w:rsid w:val="009D067A"/>
    <w:rsid w:val="009D1071"/>
    <w:rsid w:val="009D2422"/>
    <w:rsid w:val="009D258F"/>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521"/>
    <w:rsid w:val="009F1E43"/>
    <w:rsid w:val="009F1EFE"/>
    <w:rsid w:val="009F2E5C"/>
    <w:rsid w:val="009F4073"/>
    <w:rsid w:val="009F4605"/>
    <w:rsid w:val="009F4A57"/>
    <w:rsid w:val="009F521E"/>
    <w:rsid w:val="009F5AF9"/>
    <w:rsid w:val="009F6214"/>
    <w:rsid w:val="009F6324"/>
    <w:rsid w:val="009F663E"/>
    <w:rsid w:val="009F711B"/>
    <w:rsid w:val="009F7CBD"/>
    <w:rsid w:val="00A019C8"/>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67C6"/>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4D2C"/>
    <w:rsid w:val="00A56034"/>
    <w:rsid w:val="00A578E2"/>
    <w:rsid w:val="00A600D8"/>
    <w:rsid w:val="00A608CC"/>
    <w:rsid w:val="00A60C0E"/>
    <w:rsid w:val="00A621CE"/>
    <w:rsid w:val="00A6278D"/>
    <w:rsid w:val="00A63092"/>
    <w:rsid w:val="00A63691"/>
    <w:rsid w:val="00A64565"/>
    <w:rsid w:val="00A646D1"/>
    <w:rsid w:val="00A65490"/>
    <w:rsid w:val="00A6552F"/>
    <w:rsid w:val="00A65D63"/>
    <w:rsid w:val="00A66699"/>
    <w:rsid w:val="00A70DF9"/>
    <w:rsid w:val="00A7216C"/>
    <w:rsid w:val="00A7272D"/>
    <w:rsid w:val="00A72AF8"/>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A2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64A"/>
    <w:rsid w:val="00AE773C"/>
    <w:rsid w:val="00AE7DC8"/>
    <w:rsid w:val="00AF0718"/>
    <w:rsid w:val="00AF13D2"/>
    <w:rsid w:val="00AF15D8"/>
    <w:rsid w:val="00AF1BFD"/>
    <w:rsid w:val="00AF218A"/>
    <w:rsid w:val="00AF2C13"/>
    <w:rsid w:val="00AF2FA7"/>
    <w:rsid w:val="00AF4011"/>
    <w:rsid w:val="00AF4A7B"/>
    <w:rsid w:val="00AF6D55"/>
    <w:rsid w:val="00AF75FD"/>
    <w:rsid w:val="00B015F3"/>
    <w:rsid w:val="00B01B58"/>
    <w:rsid w:val="00B02280"/>
    <w:rsid w:val="00B03F42"/>
    <w:rsid w:val="00B05169"/>
    <w:rsid w:val="00B05F0A"/>
    <w:rsid w:val="00B10692"/>
    <w:rsid w:val="00B11A54"/>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49C"/>
    <w:rsid w:val="00B3160A"/>
    <w:rsid w:val="00B3269D"/>
    <w:rsid w:val="00B339B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601C4"/>
    <w:rsid w:val="00B6046E"/>
    <w:rsid w:val="00B61D0C"/>
    <w:rsid w:val="00B62FC2"/>
    <w:rsid w:val="00B635FB"/>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44C"/>
    <w:rsid w:val="00B74FF5"/>
    <w:rsid w:val="00B7561F"/>
    <w:rsid w:val="00B758BC"/>
    <w:rsid w:val="00B76162"/>
    <w:rsid w:val="00B763BE"/>
    <w:rsid w:val="00B766F4"/>
    <w:rsid w:val="00B76DD1"/>
    <w:rsid w:val="00B77A2B"/>
    <w:rsid w:val="00B77EF5"/>
    <w:rsid w:val="00B8076C"/>
    <w:rsid w:val="00B80A3D"/>
    <w:rsid w:val="00B80AB0"/>
    <w:rsid w:val="00B814F7"/>
    <w:rsid w:val="00B8268B"/>
    <w:rsid w:val="00B830DA"/>
    <w:rsid w:val="00B84168"/>
    <w:rsid w:val="00B84D9B"/>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3CFC"/>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1E46"/>
    <w:rsid w:val="00BD2D48"/>
    <w:rsid w:val="00BD309C"/>
    <w:rsid w:val="00BD4B47"/>
    <w:rsid w:val="00BD51C0"/>
    <w:rsid w:val="00BD62ED"/>
    <w:rsid w:val="00BD76F9"/>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2ED"/>
    <w:rsid w:val="00C2140A"/>
    <w:rsid w:val="00C216C7"/>
    <w:rsid w:val="00C2289D"/>
    <w:rsid w:val="00C228D0"/>
    <w:rsid w:val="00C24DB7"/>
    <w:rsid w:val="00C304A1"/>
    <w:rsid w:val="00C31317"/>
    <w:rsid w:val="00C3183F"/>
    <w:rsid w:val="00C31CCD"/>
    <w:rsid w:val="00C32684"/>
    <w:rsid w:val="00C335DF"/>
    <w:rsid w:val="00C33CCE"/>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53D"/>
    <w:rsid w:val="00C75E65"/>
    <w:rsid w:val="00C76796"/>
    <w:rsid w:val="00C7767C"/>
    <w:rsid w:val="00C811FA"/>
    <w:rsid w:val="00C850A6"/>
    <w:rsid w:val="00C85EA7"/>
    <w:rsid w:val="00C90553"/>
    <w:rsid w:val="00C9135C"/>
    <w:rsid w:val="00C92618"/>
    <w:rsid w:val="00C92835"/>
    <w:rsid w:val="00C92D11"/>
    <w:rsid w:val="00C936F0"/>
    <w:rsid w:val="00C93DEF"/>
    <w:rsid w:val="00C955AF"/>
    <w:rsid w:val="00CA1719"/>
    <w:rsid w:val="00CA2110"/>
    <w:rsid w:val="00CA22B0"/>
    <w:rsid w:val="00CA2327"/>
    <w:rsid w:val="00CA2499"/>
    <w:rsid w:val="00CA2D97"/>
    <w:rsid w:val="00CA3E7D"/>
    <w:rsid w:val="00CA4D21"/>
    <w:rsid w:val="00CA6A0E"/>
    <w:rsid w:val="00CA7568"/>
    <w:rsid w:val="00CA79CD"/>
    <w:rsid w:val="00CB0466"/>
    <w:rsid w:val="00CB147F"/>
    <w:rsid w:val="00CB1C5C"/>
    <w:rsid w:val="00CB3137"/>
    <w:rsid w:val="00CB3B63"/>
    <w:rsid w:val="00CB48D7"/>
    <w:rsid w:val="00CB5725"/>
    <w:rsid w:val="00CB57F5"/>
    <w:rsid w:val="00CC03CC"/>
    <w:rsid w:val="00CC0A60"/>
    <w:rsid w:val="00CC0ABD"/>
    <w:rsid w:val="00CC2667"/>
    <w:rsid w:val="00CC5281"/>
    <w:rsid w:val="00CC6BA9"/>
    <w:rsid w:val="00CD004F"/>
    <w:rsid w:val="00CD0177"/>
    <w:rsid w:val="00CD1A75"/>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D4E"/>
    <w:rsid w:val="00D14FF9"/>
    <w:rsid w:val="00D157B1"/>
    <w:rsid w:val="00D169DA"/>
    <w:rsid w:val="00D17481"/>
    <w:rsid w:val="00D176A6"/>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3BE6"/>
    <w:rsid w:val="00D7518E"/>
    <w:rsid w:val="00D753E9"/>
    <w:rsid w:val="00D759DD"/>
    <w:rsid w:val="00D76C12"/>
    <w:rsid w:val="00D76D8E"/>
    <w:rsid w:val="00D772F1"/>
    <w:rsid w:val="00D80D4C"/>
    <w:rsid w:val="00D81035"/>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064"/>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C26"/>
    <w:rsid w:val="00DC7735"/>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E6E60"/>
    <w:rsid w:val="00DF067C"/>
    <w:rsid w:val="00DF0F81"/>
    <w:rsid w:val="00DF2535"/>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D76"/>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5D87"/>
    <w:rsid w:val="00E56A48"/>
    <w:rsid w:val="00E600AE"/>
    <w:rsid w:val="00E6026E"/>
    <w:rsid w:val="00E60387"/>
    <w:rsid w:val="00E607D7"/>
    <w:rsid w:val="00E61893"/>
    <w:rsid w:val="00E62CD5"/>
    <w:rsid w:val="00E63322"/>
    <w:rsid w:val="00E63A8C"/>
    <w:rsid w:val="00E63B31"/>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EEE"/>
    <w:rsid w:val="00E949F0"/>
    <w:rsid w:val="00E9586C"/>
    <w:rsid w:val="00E967B1"/>
    <w:rsid w:val="00E96FF9"/>
    <w:rsid w:val="00EA0059"/>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3696"/>
    <w:rsid w:val="00F03FA4"/>
    <w:rsid w:val="00F04303"/>
    <w:rsid w:val="00F048C4"/>
    <w:rsid w:val="00F049D9"/>
    <w:rsid w:val="00F051EE"/>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71B"/>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477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1C65"/>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2E77"/>
    <w:rsid w:val="00FB33DA"/>
    <w:rsid w:val="00FB449A"/>
    <w:rsid w:val="00FB5195"/>
    <w:rsid w:val="00FB5865"/>
    <w:rsid w:val="00FC0953"/>
    <w:rsid w:val="00FC1224"/>
    <w:rsid w:val="00FC177A"/>
    <w:rsid w:val="00FC2C34"/>
    <w:rsid w:val="00FC30DB"/>
    <w:rsid w:val="00FC4378"/>
    <w:rsid w:val="00FC45ED"/>
    <w:rsid w:val="00FC4B7E"/>
    <w:rsid w:val="00FC4F00"/>
    <w:rsid w:val="00FC5D27"/>
    <w:rsid w:val="00FC6988"/>
    <w:rsid w:val="00FD0F41"/>
    <w:rsid w:val="00FD1214"/>
    <w:rsid w:val="00FD1449"/>
    <w:rsid w:val="00FD46DB"/>
    <w:rsid w:val="00FD6D75"/>
    <w:rsid w:val="00FD725C"/>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link w:val="ListParagraphChar"/>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character" w:customStyle="1" w:styleId="B3Char">
    <w:name w:val="B3 Char"/>
    <w:rsid w:val="00497F86"/>
    <w:rPr>
      <w:lang w:val="en-GB"/>
    </w:rPr>
  </w:style>
  <w:style w:type="character" w:customStyle="1" w:styleId="B1Char">
    <w:name w:val="B1 Char"/>
    <w:locked/>
    <w:rsid w:val="00191E46"/>
    <w:rPr>
      <w:lang w:eastAsia="ja-JP"/>
    </w:rPr>
  </w:style>
  <w:style w:type="paragraph" w:customStyle="1" w:styleId="N1">
    <w:name w:val="N1"/>
    <w:basedOn w:val="Normal"/>
    <w:link w:val="N1Char"/>
    <w:qFormat/>
    <w:rsid w:val="008954E8"/>
    <w:pPr>
      <w:spacing w:after="0" w:line="240" w:lineRule="auto"/>
      <w:ind w:left="634"/>
    </w:pPr>
    <w:rPr>
      <w:rFonts w:cstheme="minorHAnsi"/>
      <w:lang w:val="en-US" w:eastAsia="ko-KR" w:bidi="hi-IN"/>
    </w:rPr>
  </w:style>
  <w:style w:type="character" w:customStyle="1" w:styleId="N1Char">
    <w:name w:val="N1 Char"/>
    <w:basedOn w:val="DefaultParagraphFont"/>
    <w:link w:val="N1"/>
    <w:rsid w:val="008954E8"/>
    <w:rPr>
      <w:rFonts w:eastAsiaTheme="minorEastAsia" w:cstheme="minorHAnsi"/>
      <w:lang w:val="en-US" w:eastAsia="ko-KR" w:bidi="hi-IN"/>
    </w:rPr>
  </w:style>
  <w:style w:type="character" w:customStyle="1" w:styleId="ListParagraphChar">
    <w:name w:val="List Paragraph Char"/>
    <w:link w:val="ListParagraph"/>
    <w:uiPriority w:val="34"/>
    <w:rsid w:val="00D14D4E"/>
  </w:style>
  <w:style w:type="table" w:styleId="TableGrid">
    <w:name w:val="Table Grid"/>
    <w:basedOn w:val="TableNormal"/>
    <w:uiPriority w:val="39"/>
    <w:rsid w:val="00D1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60353349">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567836831">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4.xml><?xml version="1.0" encoding="utf-8"?>
<ds:datastoreItem xmlns:ds="http://schemas.openxmlformats.org/officeDocument/2006/customXml" ds:itemID="{8ED69A28-BEC2-4994-BFFD-B22C19D1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cp:lastModifiedBy>
  <cp:revision>18</cp:revision>
  <dcterms:created xsi:type="dcterms:W3CDTF">2017-09-23T10:30:00Z</dcterms:created>
  <dcterms:modified xsi:type="dcterms:W3CDTF">2017-09-28T21:46:00Z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42bfa58c-98aa-4993-a7f2-a71c8fb566e7</vt:lpwstr>
  </property>
  <property fmtid="{D5CDD505-2E9C-101B-9397-08002B2CF9AE}" pid="3" name="CTP_BU">
    <vt:lpwstr>NEXT GEN AND STANDARDS GROUP</vt:lpwstr>
  </property>
  <property fmtid="{D5CDD505-2E9C-101B-9397-08002B2CF9AE}" pid="4" name="CTP_TimeStamp">
    <vt:lpwstr>2017-09-27 20:45:19Z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